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工业和信息化部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2019年第一批推荐性国家标准制修订计划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（征求意见稿）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工业和信息化部科技司</w:t>
      </w: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二○一九年三月</w:t>
      </w:r>
    </w:p>
    <w:p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hint="eastAsia" w:ascii="黑体" w:eastAsia="黑体"/>
          <w:sz w:val="32"/>
        </w:rPr>
        <w:t>2019年第一批推荐性国家标准制修订计划汇总表</w:t>
      </w:r>
      <w:bookmarkStart w:id="0" w:name="A1"/>
      <w:bookmarkEnd w:id="0"/>
    </w:p>
    <w:tbl>
      <w:tblPr>
        <w:tblStyle w:val="8"/>
        <w:tblW w:w="14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822"/>
        <w:gridCol w:w="1060"/>
        <w:gridCol w:w="826"/>
        <w:gridCol w:w="826"/>
        <w:gridCol w:w="826"/>
        <w:gridCol w:w="826"/>
        <w:gridCol w:w="826"/>
        <w:gridCol w:w="826"/>
        <w:gridCol w:w="1061"/>
        <w:gridCol w:w="826"/>
        <w:gridCol w:w="826"/>
        <w:gridCol w:w="826"/>
        <w:gridCol w:w="826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/领域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67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67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65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民爆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智能制造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53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53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53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hint="eastAsia" w:ascii="黑体" w:eastAsia="黑体"/>
          <w:sz w:val="48"/>
        </w:rPr>
        <w:t>目  录</w:t>
      </w:r>
      <w:bookmarkStart w:id="1" w:name="A2"/>
      <w:bookmarkEnd w:id="1"/>
    </w:p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  <w:sectPr>
          <w:footerReference r:id="rId3" w:type="default"/>
          <w:pgSz w:w="16838" w:h="11906" w:orient="landscape"/>
          <w:pgMar w:top="873" w:right="663" w:bottom="873" w:left="1230" w:header="851" w:footer="992" w:gutter="0"/>
          <w:cols w:space="425" w:num="1"/>
          <w:titlePg/>
          <w:docGrid w:type="lines" w:linePitch="312" w:charSpace="0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</w:r>
      <w:r>
        <w:rPr>
          <w:rFonts w:ascii="宋体" w:hAnsi="宋体"/>
          <w:sz w:val="20"/>
        </w:rPr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  <w:lang w:eastAsia="zh-CN"/>
        </w:rPr>
        <w:t>智能制造</w:t>
      </w:r>
      <w:r>
        <w:rPr>
          <w:rFonts w:hint="eastAsia"/>
          <w:b/>
        </w:rPr>
        <w:t>标准项目计划表</w:t>
      </w:r>
      <w:r>
        <w:rPr>
          <w:b/>
        </w:rPr>
        <w:tab/>
      </w:r>
      <w:r>
        <w:rPr>
          <w:b/>
        </w:rPr>
        <w:t>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智能制造</w:t>
      </w:r>
      <w:r>
        <w:tab/>
      </w:r>
      <w:r>
        <w:t>4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民爆行业标准项目计划表</w:t>
      </w:r>
      <w:r>
        <w:rPr>
          <w:b/>
        </w:rPr>
        <w:tab/>
      </w:r>
      <w:r>
        <w:rPr>
          <w:b/>
        </w:rP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安全生产</w:t>
      </w:r>
      <w:r>
        <w:tab/>
      </w:r>
      <w:r>
        <w:t>6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电子行业标准项目计划表</w:t>
      </w:r>
      <w:r>
        <w:rPr>
          <w:b/>
        </w:rPr>
        <w:tab/>
      </w:r>
      <w:r>
        <w:rPr>
          <w:b/>
        </w:rPr>
        <w:t>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车联网</w:t>
      </w:r>
      <w:r>
        <w:tab/>
      </w:r>
      <w:r>
        <w:t>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电真空</w:t>
      </w:r>
      <w:r>
        <w:tab/>
      </w:r>
      <w:r>
        <w:t>10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碱性电池</w:t>
      </w:r>
      <w:r>
        <w:tab/>
      </w:r>
      <w:r>
        <w:t>11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可信性</w:t>
      </w:r>
      <w:r>
        <w:tab/>
      </w:r>
      <w:r>
        <w:t>12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雷达</w:t>
      </w:r>
      <w:r>
        <w:tab/>
      </w:r>
      <w:r>
        <w:t>13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无人驾驶航空器</w:t>
      </w:r>
      <w:r>
        <w:tab/>
      </w:r>
      <w:r>
        <w:t>14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虚拟现实</w:t>
      </w:r>
      <w:r>
        <w:tab/>
      </w:r>
      <w:r>
        <w:t>15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智慧健康养老</w:t>
      </w:r>
      <w:r>
        <w:tab/>
      </w:r>
      <w:r>
        <w:t>16</w:t>
      </w:r>
    </w:p>
    <w:p>
      <w:pPr>
        <w:pStyle w:val="4"/>
        <w:tabs>
          <w:tab w:val="right" w:leader="dot" w:pos="14935"/>
        </w:tabs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</w:rPr>
        <w:t>超级电容器</w:t>
      </w:r>
      <w:r>
        <w:tab/>
      </w:r>
      <w:r>
        <w:t>2</w:t>
      </w:r>
      <w:r>
        <w:rPr>
          <w:rFonts w:hint="eastAsia"/>
          <w:lang w:val="en-US" w:eastAsia="zh-CN"/>
        </w:rPr>
        <w:t>2</w:t>
      </w:r>
    </w:p>
    <w:p>
      <w:pPr>
        <w:pStyle w:val="4"/>
        <w:tabs>
          <w:tab w:val="right" w:leader="dot" w:pos="14935"/>
        </w:tabs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</w:rPr>
        <w:t>磁性元件与铁氧体材料</w:t>
      </w:r>
      <w:r>
        <w:tab/>
      </w:r>
      <w:r>
        <w:t>2</w:t>
      </w:r>
      <w:r>
        <w:rPr>
          <w:rFonts w:hint="eastAsia"/>
          <w:lang w:val="en-US" w:eastAsia="zh-CN"/>
        </w:rPr>
        <w:t>3</w:t>
      </w:r>
    </w:p>
    <w:p>
      <w:pPr>
        <w:pStyle w:val="4"/>
        <w:tabs>
          <w:tab w:val="right" w:leader="dot" w:pos="14935"/>
        </w:tabs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</w:rPr>
        <w:t>电声学</w:t>
      </w:r>
      <w:r>
        <w:tab/>
      </w:r>
      <w:r>
        <w:t>2</w:t>
      </w:r>
      <w:r>
        <w:rPr>
          <w:rFonts w:hint="eastAsia"/>
          <w:lang w:val="en-US" w:eastAsia="zh-CN"/>
        </w:rPr>
        <w:t>4</w:t>
      </w:r>
    </w:p>
    <w:p>
      <w:pPr>
        <w:pStyle w:val="4"/>
        <w:tabs>
          <w:tab w:val="right" w:leader="dot" w:pos="14935"/>
        </w:tabs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</w:rPr>
        <w:t>锂离子电池</w:t>
      </w:r>
      <w:r>
        <w:tab/>
      </w:r>
      <w:r>
        <w:t>2</w:t>
      </w:r>
      <w:r>
        <w:rPr>
          <w:rFonts w:hint="eastAsia"/>
          <w:lang w:val="en-US" w:eastAsia="zh-CN"/>
        </w:rPr>
        <w:t>5</w:t>
      </w:r>
    </w:p>
    <w:p>
      <w:pPr>
        <w:pStyle w:val="4"/>
        <w:tabs>
          <w:tab w:val="right" w:leader="dot" w:pos="14935"/>
        </w:tabs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</w:rPr>
        <w:t>纤维光学</w:t>
      </w:r>
      <w:r>
        <w:tab/>
      </w:r>
      <w:r>
        <w:t>2</w:t>
      </w:r>
      <w:r>
        <w:rPr>
          <w:rFonts w:hint="eastAsia"/>
          <w:lang w:val="en-US" w:eastAsia="zh-CN"/>
        </w:rPr>
        <w:t>6</w:t>
      </w:r>
    </w:p>
    <w:p>
      <w:pPr>
        <w:pStyle w:val="4"/>
        <w:tabs>
          <w:tab w:val="right" w:leader="dot" w:pos="14935"/>
        </w:tabs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</w:rPr>
        <w:t>音视频</w:t>
      </w:r>
      <w:r>
        <w:tab/>
      </w:r>
      <w:r>
        <w:t>2</w:t>
      </w:r>
      <w:r>
        <w:rPr>
          <w:rFonts w:hint="eastAsia"/>
          <w:lang w:val="en-US" w:eastAsia="zh-CN"/>
        </w:rPr>
        <w:t>7</w:t>
      </w:r>
    </w:p>
    <w:p>
      <w:pPr>
        <w:pStyle w:val="4"/>
        <w:tabs>
          <w:tab w:val="right" w:leader="dot" w:pos="14935"/>
        </w:tabs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通信行业标准项目计划表</w:t>
      </w:r>
      <w:r>
        <w:rPr>
          <w:b/>
        </w:rPr>
        <w:tab/>
      </w:r>
      <w:r>
        <w:rPr>
          <w:b/>
        </w:rPr>
        <w:t>2</w:t>
      </w:r>
      <w:r>
        <w:rPr>
          <w:rFonts w:hint="eastAsia"/>
          <w:b/>
          <w:lang w:val="en-US" w:eastAsia="zh-CN"/>
        </w:rPr>
        <w:t>8</w:t>
      </w:r>
    </w:p>
    <w:p>
      <w:pPr>
        <w:pStyle w:val="4"/>
        <w:tabs>
          <w:tab w:val="right" w:leader="dot" w:pos="14935"/>
        </w:tabs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</w:rPr>
        <w:t>车联网</w:t>
      </w:r>
      <w:r>
        <w:tab/>
      </w:r>
      <w:r>
        <w:t>2</w:t>
      </w:r>
      <w:r>
        <w:rPr>
          <w:rFonts w:hint="eastAsia"/>
          <w:lang w:val="en-US" w:eastAsia="zh-CN"/>
        </w:rPr>
        <w:t>8</w:t>
      </w:r>
    </w:p>
    <w:p>
      <w:pPr>
        <w:pStyle w:val="4"/>
        <w:tabs>
          <w:tab w:val="right" w:leader="dot" w:pos="14935"/>
        </w:tabs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</w:rPr>
        <w:t>工业互联网</w:t>
      </w:r>
      <w:r>
        <w:tab/>
      </w:r>
      <w:r>
        <w:t>3</w:t>
      </w:r>
      <w:r>
        <w:rPr>
          <w:rFonts w:hint="eastAsia"/>
          <w:lang w:val="en-US" w:eastAsia="zh-CN"/>
        </w:rPr>
        <w:t>0</w:t>
      </w:r>
      <w:bookmarkStart w:id="2" w:name="_GoBack"/>
      <w:bookmarkEnd w:id="2"/>
    </w:p>
    <w:p>
      <w:pPr>
        <w:pStyle w:val="4"/>
        <w:tabs>
          <w:tab w:val="right" w:leader="dot" w:pos="14935"/>
        </w:tabs>
        <w:ind w:firstLine="420" w:firstLineChars="200"/>
        <w:sectPr>
          <w:type w:val="continuous"/>
          <w:pgSz w:w="16838" w:h="11906" w:orient="landscape"/>
          <w:pgMar w:top="873" w:right="663" w:bottom="873" w:left="1230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年智能制造</w:t>
            </w:r>
            <w:r>
              <w:rPr>
                <w:rFonts w:ascii="黑体" w:hAnsi="宋体" w:eastAsia="黑体"/>
                <w:sz w:val="32"/>
              </w:rPr>
              <w:t>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汽车行业标准项目计划表</w:instrText>
            </w:r>
            <w:r>
              <w:instrText xml:space="preserve">" \\y "100000"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智能制造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智能制造</w:instrText>
            </w:r>
            <w:r>
              <w:instrText xml:space="preserve">" \y "100001"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"http://219.239.107.155:8080/TaskBook.aspx?id=GSJCPZT00102019"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GSJCPZT0010-2019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射频识别系统 超高频RFID系统性能测试规范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中国电子技术标准化研究院、睿芯联科（北京）电子科技有限公司、北京中科佐迪克电子科技发展有限公司、紫光同芯微电子有限公司等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"http://219.239.107.155:8080/TaskBook.aspx?id=GSJCPZT00112019"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GSJCPZT0011-2019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射频识别系统 超高频读写器应用编程接口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中国电子技术标准化研究院、睿芯联科（北京）电子科技有限公司、爱康普科技（大连）有限公司、紫光同芯微电子有限公司等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"http://219.239.107.155:8080/TaskBook.aspx?id=GSJCPZT00122019"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GSJCPZT0012-2019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智能工厂 自动导引系统 数据要求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中国电子技术标准化研究院、北京机械工业自动化研究所、上海交通大学、北京工业大学、京东集团、上海灵至科技有限公司、沈阳新松机器人自动化股份有限公司、深圳市大疆创新科技有限公司等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"http://219.239.107.155:8080/TaskBook.aspx?id=GSJCPZT00132019"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GSJCPZT0013-2019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数字化车间 虚拟车间与物理车间集成规范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中国第一汽车集团有限公司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"http://219.239.107.155:8080/TaskBook.aspx?id=GSJCPZT00142019"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GSJCPZT0014-2019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设备远程运维平台系统架构规范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上海宝钢工业技术服务有限公司、中国电子技术标准化研究院、上海工业自动化仪表研究院有限公司、上海电器科学研究院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"http://219.239.107.155:8080/TaskBook.aspx?id=GSJCPZT00152019"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GSJCPZT0015-2019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 网络协同制造 资源模型与优化通用要求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中国电子技术标准化研究院、沈机（上海）智能系统研发设计有限公司、西安交通大学、美的、航天云网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"http://219.239.107.155:8080/TaskBook.aspx?id=GSJCPZT00162019"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GSJCPZT0016-2019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供应链网络协同制造 业务通用要求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中国电子技术标准化研究院、北京赛西科技有限责任公司、北京航天智造科技发展有限公司、中机生产力促进中心、浙江大学山东工业技术研究院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民爆行业标准项目计划表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民爆行业标准项目计划表</w:instrText>
            </w:r>
            <w:r>
              <w:instrText xml:space="preserve">" \\y "100010"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安全生产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安全生产</w:instrText>
            </w:r>
            <w:r>
              <w:instrText xml:space="preserve">" \y "100011"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"http://219.239.107.155:8080/TaskBook.aspx?id=GMBAQXT00172019"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GMBAQXT0017-2019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工业雷管延期时间测定方法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13225-1991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国家煤矿防爆安全产品质量监督检验中心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"http://219.239.107.155:8080/TaskBook.aspx?id=GMBAQXT00182019"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GMBAQXT0018-2019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工业导爆索试验方法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13224-1991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国营第一〇四厂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电子行业标准项目计划表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电子行业标准项目计划表</w:instrText>
            </w:r>
            <w:r>
              <w:instrText xml:space="preserve">" \\y "100020"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车联网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车联网</w:instrText>
            </w:r>
            <w:r>
              <w:instrText xml:space="preserve">" \y "100021"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"http://219.239.107.155:8080/TaskBook.aspx?id=GSJJCZT00192019"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GSJJCZT0019-2019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车联网 车载信息交互系统 数据采集技术要求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彩虹无线（北京）新技术有限公司、中国电子技术标准化研究院、阿里云计算有限公司、斑马网络技术有限公司、奇虎360科技有限公司、亮锐（上海）管理有限公司、盯盯拍（深圳）技术股份有限公司、麦克英孚（宁波）婴童用品有限公司、无锡睿米信息技术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"http://219.239.107.155:8080/TaskBook.aspx?id=GSJJCZT00202019"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GSJJCZT0020-2019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车联网 车载应用服务平台 数据接口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阿里云计算有限公司、中国电子技术标准化研究院、斑马网络技术有限公司、奇虎360科技有限公司、亮锐（上海）管理有限公司、盯盯拍（深圳）技术股份有限公司、麦克英孚（宁波）婴童用品有限公司、无锡睿米信息技术有限公司、彩虹无线（北京）新技术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"http://219.239.107.155:8080/TaskBook.aspx?id=GSJJCZT00212019"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GSJJCZT0021-2019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车联网 车载信息交互系统 数据采集测试方法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深圳赛西信息技术有限公司、延锋伟世通电子科技(上海)有限公司、北京理工大学、惠州市德赛西威汽车电子股份有限公司、合肥工业大学、上海眼控科技股份有限公司、北京中电华大电子设计有限责任公司、华砺智行（武汉）科技有限公司、吉利汽车研究院（宁波）有限公司、深圳市航盛电子股份有限公司、上海博泰悦臻电子设备制造有限公司、泰斗微电子科技有限公司、东莞正扬电子机械有限公司、深圳市赛格导航科技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"http://219.239.107.155:8080/TaskBook.aspx?id=GSJJCZT00222019"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GSJJCZT0022-2019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车联网 车载应用服务平台 数据接口测试规范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深圳赛西信息技术有限公司、延锋伟世通电子科技(上海)有限公司、北京理工大学、惠州市德赛西威汽车电子股份有限公司、上海眼控科技股份有限公司、华砺智行（武汉）科技有限公司、吉利汽车研究院（宁波）有限公司、深圳市航盛电子股份有限公司、上海博泰悦臻电子设备制造有限公司、远盟康健科技有限公司、泰斗微电子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电真空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电真空</w:instrText>
            </w:r>
            <w:r>
              <w:instrText xml:space="preserve">" \y "100031"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"http://219.239.107.155:8080/TaskBook.aspx?id=GSJCPZT00232019"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GSJCPZT0023-2019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日盲紫外像增强器技术要求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全国电真空器件标准化技术委员会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中国电子科技集团公司第五十五研究所、中国电子技术标准化研究院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"http://219.239.107.155:8080/TaskBook.aspx?id=GSJCPZT00242019"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GSJCPZT0024-2019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医用计算机断层扫描（CT）X 射线管组件通用技术条件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全国电真空器件标准化技术委员会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中国电子科技集团公司第十二研究所、中国电子技术标准化研究院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碱性电池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碱性电池</w:instrText>
            </w:r>
            <w:r>
              <w:instrText xml:space="preserve">" \y "100041"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"http://219.239.107.155:8080/TaskBook.aspx?id=GSJCPXT00252019"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GSJCPXT0025-2019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含碱性或其他非酸性电解质的蓄电池和蓄电池组 便携式锂蓄电池和蓄电池组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30426-2013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61960-3:2017,IDT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全国碱性蓄电池标准化技术委员会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天津力神电池股份有限公司、中国电子科技集团第十八研究所、中国电子技术标准化研究院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可信性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可信性</w:instrText>
            </w:r>
            <w:r>
              <w:instrText xml:space="preserve">" \y "100051"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"http://219.239.107.155:8080/TaskBook.aspx?id=GSJCPXT00262019"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GSJCPXT0026-2019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现场可信性数据收集指南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5081-1985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60300-3-2:2004,IDT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全国电工电子可靠性与维修性标准化技术委员会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工业和信息化部电子第五研究所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雷达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雷达</w:instrText>
            </w:r>
            <w:r>
              <w:instrText xml:space="preserve">" \y "100061"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"http://219.239.107.155:8080/TaskBook.aspx?id=GSJCPZT00272019"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GSJCPZT0027-2019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车载毫米波雷达通用规范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中国电子科技集团公司第三十八研究所、中国电子科技集团公司第二十九研究所、中国电子技术标准化研究院、江淮汽车集团股份有限公司、北京汽车研究总院越野车院、上海汽车集团公司等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无人驾驶航空器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无人驾驶航空器</w:instrText>
            </w:r>
            <w:r>
              <w:instrText xml:space="preserve">" \y "100071"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"http://219.239.107.155:8080/TaskBook.aspx?id=GSJCPZT00282019"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GSJCPZT0028-2019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民用无人驾驶航空器系统身份识别 第1部分：总则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中国电子技术标准化研究院、深圳市大疆创新科技有限公司、华为技术有限公司、中国航空综合技术研究所等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"http://219.239.107.155:8080/TaskBook.aspx?id=GSJCPZT00292019"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GSJCPZT0029-2019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民用无人驾驶航空器系统身份识别 第3部分：对象标识符编码规范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中国电子技术标准化研究院、深圳市大疆创新科技有限公司、华为技术有限公司、中国航空综合技术研究所等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"http://219.239.107.155:8080/TaskBook.aspx?id=GSJCPZT00302019"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GSJCPZT0030-2019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民用无人驾驶航空器系统身份识别 第4部分：流程通用要求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中国电子技术标准化研究院、深圳市大疆创新科技有限公司、华为技术有限公司、中国航空综合技术研究所等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虚拟现实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虚拟现实</w:instrText>
            </w:r>
            <w:r>
              <w:instrText xml:space="preserve">" \y "100081"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"http://219.239.107.155:8080/TaskBook.aspx?id=GSJCPZT00312019"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GSJCPZT0031-2019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虚拟现实设备接口 定位设备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全国音频、视频及多媒体系统与设备标准化技术委员会、全国信息技术标准化技术委员会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北京蚁视科技有限公司、深圳市眼界科技有限公司、北京航空航天大学、北京理工大学、歌尔股份、乐相大朋、成都理想境界、深圳TCL智能家庭科技有限公司、海尔集团、福建省海都公众服务股份有限公司、深圳市瑞吉电子科技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智慧健康养老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智慧健康养老</w:instrText>
            </w:r>
            <w:r>
              <w:instrText xml:space="preserve">" \y "100091"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"http://219.239.107.155:8080/TaskBook.aspx?id=GSJCPZT00322019"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GSJCPZT0032-2019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个人健康设备通信 总体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11073-00103:2015,IDT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中国人民解放军总医院、北京理工大学、中国电子技术标准化研究院、北京大学、华龄出版社、广东省公安厅、中国标准化研究院、北京正达康健生物医学科技有限公司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"http://219.239.107.155:8080/TaskBook.aspx?id=GSJCPZT00332019"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GSJCPZT0033-2019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个人健康设备通信 设备规范 血压监测仪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11073-10407:2010,IDT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中国人民解放军总医院、北京理工大学、中国电子技术标准化研究院、广东省公安厅、中国标准化研究院、上海镁善斯健康科技有限公司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"http://219.239.107.155:8080/TaskBook.aspx?id=GSJCPZT00342019"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GSJCPZT0034-2019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个人健康设备通信 设备规范 血糖计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11073-10417:2017,IDT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中国人民解放军总医院、北京理工大学、华龄出版社、中国电子技术标准化研究院、外交部机关门诊部、广东省公安厅、中国标准化研究院、中宇华博（北京）科技有限公司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"http://219.239.107.155:8080/TaskBook.aspx?id=GSJCPZT00352019"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GSJCPZT0035-2019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个人健康设备通信 设备规范 心血管健康与活动监测器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11073-10441:2015,IDT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中国人民解放军总医院、北京理工大学、北京大学、中国电子技术标准化研究院、华龄出版社、北京政法职业学院、广东省公安厅、中国标准化研究院、北京正达康健生物医学科技有限公司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"http://219.239.107.155:8080/TaskBook.aspx?id=GSJCPZT00362019"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GSJCPZT0036-2019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个人健康设备通信 设备规范 体温计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11073-10408:2010,IDT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中国人民解放军总医院、北京理工大学、中国计量科学研究院、华龄出版社、中国电子技术标准化研究院、广东省公安厅、外交部机关门诊部、中国标准化研究院、上海镁善斯健康科技有限公司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"http://219.239.107.155:8080/TaskBook.aspx?id=GSJCPZT00372019"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GSJCPZT0037-2019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个人健康设备通信 设备规范 体重秤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11073-10415:2010,IDT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中国人民解放军总医院、北京理工大学、中国计量科学研究院、中国电子技术标准化研究院、华龄出版社、外交部机关门诊部、北京政法职业学院、广东省公安厅、中国标准化研究院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"http://219.239.107.155:8080/TaskBook.aspx?id=GSJCPZT00382019"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GSJCPZT0038-2019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个人健康设备通信 设备规范 尿液分析仪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11073-10422:2017,IDT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中国人民解放军总医院北京理工大学、外交部机关门诊部、华龄出版社、中国电子技术标准化研究院、中国标准化研究院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"http://219.239.107.155:8080/TaskBook.aspx?id=GSJCPZT00392019"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GSJCPZT0039-2019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个人健康设备通信 设备规范 基础心电图仪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11073-10406:2012,IDT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中国人民解放军总医院、北京理工大学、汕头大学第一附属医院、中国电子技术标准化研究院、中国标准化研究院、北京正达康健生物医学科技有限公司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"http://219.239.107.155:8080/TaskBook.aspx?id=GSJCPZT00402019"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GSJCPZT0040-2019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个人健康设备通信 设备规范 药物监测器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11073-10472:2012,IDT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中国人民解放军总医院、北京理工大学、中国电子技术标准化研究院、华龄出版社、中国标准化研究院、北京正达康健生物医学科技有限公司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"http://219.239.107.155:8080/TaskBook.aspx?id=GSJCPZT00412019"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GSJCPZT0041-2019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个人健康设备通信 设备规范 个人健康设备的电源状态监视器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11073-10427:2018,IDT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中国人民解放军总医院、北京理工大学、中国计量科学研究院、中国电子技术标准化研究院、华龄出版社、中国标准化研究院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"http://219.239.107.155:8080/TaskBook.aspx?id=GSJCPZT00422019"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GSJCPZT0042-2019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个人健康设备通信 设备规范 连续血糖监测仪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11073-10425:2016,IDT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中国人民解放军总医院、北京理工大学、吉林大学第一医院、中国电子技术标准化研究院、中国标准化研究院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"http://219.239.107.155:8080/TaskBook.aspx?id=GSJCPZT00432019"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GSJCPZT0043-2019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个人健康设备通信 设备规范 睡眠呼吸暂停治疗设备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11073-10424:2016,IDT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中国人民解放军总医院、北京理工大学、北京政法职业学院、中国电子技术标准化研究院、中国标准化研究院、上海镁善斯健康科技有限公司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"http://219.239.107.155:8080/TaskBook.aspx?id=GSJCPZT00442019"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GSJCPZT0044-2019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个人健康设备通信 设备规范 身体成分分析仪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11073-10420:2012,IDT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中国人民解放军总医院、北京理工大学、华龄出版社、中国电子技术标准化研究院、中国标准化研究院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"http://219.239.107.155:8080/TaskBook.aspx?id=GSJCPZT00452019"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GSJCPZT0045-2019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个人健康设备通信 设备规范 胰岛素泵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11073-10419:2016,IDT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中国人民解放军总医院、北京理工大学、汕头大学第一附属医院、中国计量科学研究院、中国标准化研究院、上海镁善斯健康科技有限公司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"http://219.239.107.155:8080/TaskBook.aspx?id=GSJCPZT00462019"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GSJCPZT0046-2019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个人健康设备通信 传输配置 连接电缆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11073-30200:2004,IDT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北京理工大学、中国人民解放军总医院、中国电子技术标准化研究院、大连理工大学、中国标准化研究院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"http://219.239.107.155:8080/TaskBook.aspx?id=GSJCPZT00472019"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GSJCPZT0047-2019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个人健康设备通信 传输配置 红外无线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11073-30300:2004,IDT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北京理工大学、中国人民解放军总医院、大连理工大学、中国标准化研究院、中国电子技术标准化研究院、北京正达康健生物医学科技有限公司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"http://219.239.107.155:8080/TaskBook.aspx?id=GSJCPZT00482019"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GSJCPZT0048-2019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个人健康设备术语 心电图注释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11073-10102:2014,IDT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中国人民解放军总医院、北京理工大学、中国计量科学研究院、中国电子技术标准化研究院、中国标准研究院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"http://219.239.107.155:8080/TaskBook.aspx?id=GSJCPZT00492019"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GSJCPZT0049-2019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即时检测医疗设备通信 无线射频技术使用指南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11073-00101:2008,IDT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北京理工大学、中国人民解放军总医院、大连理工大学、中国电子技术标准化研究院、中国标准化研究院、北京正达康健生物医学科技有限公司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"http://219.239.107.155:8080/TaskBook.aspx?id=GSJCPZT00502019"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GSJCPZT0050-2019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即时检测医疗设备通信 命名法 植入式心脏设备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11073-10103:2014,IDT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中国人民解放军总医院、北京理工大学、中国电子技术标准化研究院、大连理工大学、中国标准化研究院、上海镁善斯健康科技有限公司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"http://219.239.107.155:8080/TaskBook.aspx?id=GSJCPZT00512019"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GSJCPZT0051-2019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智慧家庭 健康养老云平台服务接口通用技术要求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中国电子技术标准化研究院、深圳TCL智能家庭科技有限公司、海尔集团、美的集团等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"http://219.239.107.155:8080/TaskBook.aspx?id=GSJCPZT00522019"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GSJCPZT0052-2019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健康信息学 电子数据架构要求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 18308-2011,IDT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华北电力大学、北京理工大学、中国人民解放军总医院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"http://219.239.107.155:8080/TaskBook.aspx?id=GSJCPZT00532019"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GSJCPZT0053-2019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医学数字成像与通信 第1部分：标准体系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 12052:2017 PS 3.1,IDT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中国人民解放军总医院、北京理工大学、中国电子技术标准化研究院、南京大学、中国标准化研究院、上海镁善斯健康科技有限公司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"http://219.239.107.155:8080/TaskBook.aspx?id=GSJCPZT00542019"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GSJCPZT0054-2019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医学数字成像与通信 第2部分：一致性声明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 12052:2017 PS 3.2,IDT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中国人民解放军总医院、北京理工大学、中国计量科学研究院、南京大学、中国标准化研究院、中国电子技术标准化研究院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"http://219.239.107.155:8080/TaskBook.aspx?id=GSJCPZT00552019"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GSJCPZT0055-2019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医学数字成像与通信 第4部分：服务类型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 12052:2017 PS 3.4,IDT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北京理工大学、中国人民解放军总医院、南京大学、中国电子技术标准化研究院、中国标准化研究院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"http://219.239.107.155:8080/TaskBook.aspx?id=GSJCPZT00562019"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GSJCPZT0056-2019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医学数字成像与通信 第7部分：消息交换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 12052:2017 PS 3.7,IDT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中国人民解放军总医院、北京理工大学、中国电子技术标准化研究院、中国标准化研究院、上海镁善斯健康科技有限公司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"http://219.239.107.155:8080/TaskBook.aspx?id=GSJCPZT00572019"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GSJCPZT0057-2019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医学数字成像与通信 第8部分：用于消息交换的网络通信支持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 12052:2017 PS 3.8,IDT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北京理工大学、中国人民解放军总医院、中国电子技术标准化研究院、北京大学、吉林大学第一医院、中国标准化研究院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"http://219.239.107.155:8080/TaskBook.aspx?id=GSJCPZT00582019"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GSJCPZT0058-2019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 医学数字成像与通信 第18部分：网络服务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 12052:2017 PS 3.18,IDT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北京理工大学、中国人民解放军总医院、北京政法职业学院、北京大学、中国标准化研究院、中国电子技术标准化研究院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"http://219.239.107.155:8080/TaskBook.aspx?id=GSJCPZT00592019"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GSJCPZT0059-2019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信息技术 自动识别和数据捕获技术 阿兹特克代码条码符号规范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ISO/IEC 24778:2008,IDT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北京理工大学、中国人民解放军总医院、中国电子技术标准化研究院、中国标准化研究院、北京正达康健生物医学科技有限公司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"http://219.239.107.155:8080/TaskBook.aspx?id=GSJCPZT00602019"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健康信息学 假名化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 25237:2017,IDT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中国人民警察大学、北京理工大学、中国人民解放军总医院、中国电子技术标准化研究院、廊坊市人民医院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"http://219.239.107.155:8080/TaskBook.aspx?id=GSJCPZT00612019"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健康信息学 个人健康信息国际间流动保护指南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 22857:2013,IDT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中国人民警察大学、北京理工大学、中国人民解放军总医院、中国电子技术标准化研究院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both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超级电容器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超级电容器</w:instrText>
            </w:r>
            <w:r>
              <w:instrText xml:space="preserve">" \y "100101"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"http://219.239.107.155:8080/TaskBook.aspx?id=GSJCPZT00622019"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超级电容器电极片物理性能测试方法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中国科学院山西煤炭化学研究所、中国科学院山西煤炭化学研究所、中天储能科技有限公司、广东必优特电子科技有限公司等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磁性元件与铁氧体材料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磁性元件与铁氧体材料</w:instrText>
            </w:r>
            <w:r>
              <w:instrText xml:space="preserve">" \y "100111"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"http://219.239.107.155:8080/TaskBook.aspx?id=GSJCPZT00632019"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金属磁粉心 尺寸和表面缺陷极限导则 第2部分：环形磁粉心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全国磁性元件与铁氧体材料标准化技术委员会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北京七星飞行电子有限公司、中国电子技术标准化研究院、南京新康达磁业股份有限公司、横店集团东磁股份有限公司、安泰科技股份有限公司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"http://219.239.107.155:8080/TaskBook.aspx?id=GSJCPZT00642019"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金属磁粉心 尺寸和表面缺陷极限导则 第1部分：通用规范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全国磁性元件与铁氧体材料标准化技术委员会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南京新康达磁业股份有限公司、中国电子技术标准化研究院、北京七星飞行电子有限公司、横店集团东磁股份有限公司、安泰科技股份有限公司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"http://219.239.107.155:8080/TaskBook.aspx?id=GSJCPZT00652019"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微型扬声器测量方法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63034 CDV,IDT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南京大学声学研究所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电声学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电声学</w:instrText>
            </w:r>
            <w:r>
              <w:instrText xml:space="preserve">" \y "100121"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"http://219.239.107.155:8080/TaskBook.aspx?id=GSJCPXT00662019"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GSJCPXT0066-2019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电声学 助听器通用规范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14199-2010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全国电声学标准化技术委员会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国家康复器械质量监督检验中心、江苏医疗器械检验所、索诺瓦听力技术（上海）有限公司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锂离子电池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锂离子电池</w:instrText>
            </w:r>
            <w:r>
              <w:instrText xml:space="preserve">" \y "100131"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"http://219.239.107.155:8080/TaskBook.aspx?id=GSJCPZT00672019"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锂离子电池管理系统设计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合肥国轩高科动力能源有限公司、锂离子电池安全标准特别工作组（中国电子技术标准化研究院、宁德时代新能源科技股份有限公司、欣旺达电子股份有限公司、深圳市比亚迪锂电池有限公司等）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"http://219.239.107.155:8080/TaskBook.aspx?id=GSJCPZT00682019"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含碱性或其它非酸性电解质的蓄电池和蓄电池组 工业设备用锂蓄电池和电池组安全要求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62619:2017,IDT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全国碱性蓄电池标准化技术委员会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锂离子电池安全标准特别工作组（宁德时代新能源科技股份有限公司、欣旺达电子股份有限公司、深圳市比亚迪锂电池有限公司、合肥国轩高科动力能源有限公司等）、中国电子科技集团第十八研究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纤维光学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纤维光学</w:instrText>
            </w:r>
            <w:r>
              <w:instrText xml:space="preserve">" \y "100141"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"http://219.239.107.155:8080/TaskBook.aspx?id=GSJCPZT00692019"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偏振保持光纤分规范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60793-2-70:2017,MOD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江苏亨通光纤科技有限公司、中国电子技术标准化研究院、富通集团股份公司等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音视频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音视频</w:instrText>
            </w:r>
            <w:r>
              <w:instrText xml:space="preserve">" \y "100151"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"http://219.239.107.155:8080/TaskBook.aspx?id=GSJCPZT00702019"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GSJCPZT0070-2019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液晶电视机画质测试与评价 第1部分：测试方法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TCL集团股份有限公司、中国电子技术标准化研究院、国家数字音视频及多媒体产品质量监督检验中心、康佳集团股份有限公司、北京小米电子产品有限公司、青岛海信电器股份有限公司等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"http://219.239.107.155:8080/TaskBook.aspx?id=GSJCPZT00712019"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GSJCPZT0071-2019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多媒体设备充电线、数据线通用规范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中国电子技术标准化研究院、中国通信工业协会、深圳创维新世界科技有限公司等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通信行业标准项目计划表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通信行业标准项目计划表</w:instrText>
            </w:r>
            <w:r>
              <w:instrText xml:space="preserve">" \\y "100160"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车联网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车联网</w:instrText>
            </w:r>
            <w:r>
              <w:instrText xml:space="preserve">" \y "100161"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"http://www.ccsa.org.cn/docs/shenbao/gongshi_file/201903/G_2018007463.doc"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GYDCPZT0072-2019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基于LTE的车联网无线通信技术 总体技术要求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大唐电信科技产业集团（电信科学技术研究院）、中关村中交国通智能交通产业联盟、华为技术有限公司、中国汽车技术研究中心有限公司、中兴通讯股份有限公司、中国移动通信集团有限公司、高通无线通信技术(中国)有限公司、国家无线电监测中心检测中心、中国联合网络通信集团有限公司、中国电信集团有限公司、上海诺基亚贝尔股份有限公司、爱立信（中国）通信有限公司、北京小米移动软件有限公司、联发博动科技（北京）有限公司、北京三星通信技术研究有限公司、烽火科技集团有限公司、OPPO广东移动通信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"http://www.ccsa.org.cn/docs/shenbao/gongshi_file/201903/G_2018007475.doc"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GYDCPZT0073-2019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基于LTE的车联网无线通信技术 空中接口技术要求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唐电信科技产业集团（电信科学技术研究院）、中国信息通信研究院、中关村中交国通智能交通产业联盟、华为技术有限公司、中国汽车技术研究中心有限公司、中兴通讯股份有限公司、中国移动通信集团有限公司、高通无线通信技术(中国)有限公司、国家无线电监测中心检测中心、中国联合网络通信集团有限公司、中国电信集团有限公司、上海诺基亚贝尔股份有限公司、爱立信（中国）通信有限公司、北京小米移动软件有限公司、联发博动科技（北京）有限公司、北京三星通信技术研究有限公司、烽火科技集团有限公司、OPPO广东移动通信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r>
              <w:rPr>
                <w:rFonts w:ascii="黑体" w:hAnsi="宋体" w:eastAsia="黑体"/>
                <w:sz w:val="32"/>
              </w:rPr>
              <w:t>通信行业标准项目计划表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工业互联网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工业互联网</w:instrText>
            </w:r>
            <w:r>
              <w:instrText xml:space="preserve">" \y "100171"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"http://www.ccsa.org.cn/docs/shenbao/gongshi_file/201810/G_2017005685.doc"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GYDCPZT0074-2019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工业互联网平台安全防护要求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中国信息通信研究院、四川天邑康和通信股份有限公司、通鼎互联信息股份有限公司、新华三技术有限公司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"http://www.ccsa.org.cn/docs/shenbao/gongshi_file/201810/G_2017005686.doc"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GYDCPZT0075-2019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工业互联网安全能力成熟度评估规范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北京奇安信科技有限公司、四川天邑康和通信股份有限公司、通鼎互联信息股份有限公司、新华三技术有限公司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"http://www.ccsa.org.cn/docs/shenbao/gongshi_file/201810/G_2017005751.doc"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GYDCPZT0076-2019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工业互联网数据安全保护要求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中国信息通信研究院、北京奇安信科技有限公司、四川天邑康和通信股份有限公司、通鼎互联信息股份有限公司、新华三技术有限公司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type w:val="continuous"/>
      <w:pgSz w:w="16838" w:h="11906" w:orient="landscape"/>
      <w:pgMar w:top="873" w:right="663" w:bottom="873" w:left="123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t>31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multilevel"/>
    <w:tmpl w:val="5083009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2B1642"/>
    <w:rsid w:val="002D46FF"/>
    <w:rsid w:val="007D62E5"/>
    <w:rsid w:val="00B13AA4"/>
    <w:rsid w:val="00D20112"/>
    <w:rsid w:val="00E422E3"/>
    <w:rsid w:val="00E57D8B"/>
    <w:rsid w:val="00F3660A"/>
    <w:rsid w:val="00F61C76"/>
    <w:rsid w:val="00F95496"/>
    <w:rsid w:val="040712B0"/>
    <w:rsid w:val="0BB31A2E"/>
    <w:rsid w:val="0FBD4510"/>
    <w:rsid w:val="10E13E3B"/>
    <w:rsid w:val="1A720CA1"/>
    <w:rsid w:val="24C4569E"/>
    <w:rsid w:val="29A121BB"/>
    <w:rsid w:val="3BC43C7F"/>
    <w:rsid w:val="3F51301E"/>
    <w:rsid w:val="433C488F"/>
    <w:rsid w:val="4787254A"/>
    <w:rsid w:val="497E0716"/>
    <w:rsid w:val="4B651FE9"/>
    <w:rsid w:val="511E0EAB"/>
    <w:rsid w:val="524B7E72"/>
    <w:rsid w:val="5397093B"/>
    <w:rsid w:val="53B062AD"/>
    <w:rsid w:val="65443212"/>
    <w:rsid w:val="695B54A2"/>
    <w:rsid w:val="7216515C"/>
    <w:rsid w:val="7FC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index 1"/>
    <w:basedOn w:val="1"/>
    <w:next w:val="1"/>
    <w:uiPriority w:val="99"/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3"/>
    <w:qFormat/>
    <w:uiPriority w:val="0"/>
    <w:rPr>
      <w:sz w:val="18"/>
      <w:szCs w:val="18"/>
    </w:rPr>
  </w:style>
  <w:style w:type="character" w:customStyle="1" w:styleId="11">
    <w:name w:val="页脚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8DF800-0454-4799-8A4A-95F7EE02C9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2795</Words>
  <Characters>15937</Characters>
  <Lines>132</Lines>
  <Paragraphs>37</Paragraphs>
  <TotalTime>1</TotalTime>
  <ScaleCrop>false</ScaleCrop>
  <LinksUpToDate>false</LinksUpToDate>
  <CharactersWithSpaces>18695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2019-03-21T07:24:00Z</dcterms:created>
  <dc:creator>Windows 用户</dc:creator>
  <cp:lastModifiedBy>Cuiwh</cp:lastModifiedBy>
  <dcterms:modified xsi:type="dcterms:W3CDTF">2019-03-22T06:48:58Z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